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BE" w:rsidRDefault="009F46BE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9F46BE" w:rsidRDefault="009F46BE">
      <w:pPr>
        <w:framePr w:w="4687" w:wrap="auto" w:vAnchor="page" w:hAnchor="page" w:x="6862" w:y="1865"/>
        <w:widowControl w:val="0"/>
        <w:autoSpaceDE w:val="0"/>
        <w:autoSpaceDN w:val="0"/>
        <w:adjustRightInd w:val="0"/>
        <w:spacing w:line="158" w:lineRule="exact"/>
        <w:jc w:val="right"/>
        <w:rPr>
          <w:color w:val="000080"/>
          <w:sz w:val="16"/>
        </w:rPr>
      </w:pPr>
      <w:r>
        <w:rPr>
          <w:color w:val="000080"/>
          <w:sz w:val="16"/>
        </w:rPr>
        <w:t>Fo</w:t>
      </w:r>
      <w:r w:rsidR="00FD0242">
        <w:rPr>
          <w:color w:val="000080"/>
          <w:sz w:val="16"/>
        </w:rPr>
        <w:t>unded at Yale University March 2</w:t>
      </w:r>
      <w:r>
        <w:rPr>
          <w:color w:val="000080"/>
          <w:sz w:val="16"/>
        </w:rPr>
        <w:t>1, 1895 by</w:t>
      </w:r>
    </w:p>
    <w:p w:rsidR="009F46BE" w:rsidRDefault="009F46BE">
      <w:pPr>
        <w:framePr w:w="4687" w:wrap="auto" w:vAnchor="page" w:hAnchor="page" w:x="6862" w:y="1865"/>
        <w:widowControl w:val="0"/>
        <w:autoSpaceDE w:val="0"/>
        <w:autoSpaceDN w:val="0"/>
        <w:adjustRightInd w:val="0"/>
        <w:spacing w:line="158" w:lineRule="exact"/>
        <w:jc w:val="right"/>
        <w:rPr>
          <w:color w:val="000080"/>
          <w:sz w:val="16"/>
        </w:rPr>
      </w:pPr>
      <w:r>
        <w:rPr>
          <w:color w:val="000080"/>
          <w:sz w:val="16"/>
        </w:rPr>
        <w:t>Frederick Manfred Werner, Louis Samter Levy, Henry Mark Fisher as</w:t>
      </w:r>
    </w:p>
    <w:p w:rsidR="009F46BE" w:rsidRDefault="009F46BE">
      <w:pPr>
        <w:framePr w:w="4687" w:wrap="auto" w:vAnchor="page" w:hAnchor="page" w:x="6862" w:y="1865"/>
        <w:widowControl w:val="0"/>
        <w:autoSpaceDE w:val="0"/>
        <w:autoSpaceDN w:val="0"/>
        <w:adjustRightInd w:val="0"/>
        <w:spacing w:line="158" w:lineRule="exact"/>
        <w:jc w:val="right"/>
        <w:rPr>
          <w:color w:val="000080"/>
          <w:sz w:val="18"/>
        </w:rPr>
      </w:pPr>
      <w:r>
        <w:rPr>
          <w:color w:val="000080"/>
          <w:sz w:val="16"/>
        </w:rPr>
        <w:t>North America's First Non-Sectarian and Non-Discriminatory Fraternity</w:t>
      </w:r>
    </w:p>
    <w:p w:rsidR="009F46BE" w:rsidRDefault="009F46BE">
      <w:pPr>
        <w:widowControl w:val="0"/>
        <w:autoSpaceDE w:val="0"/>
        <w:autoSpaceDN w:val="0"/>
        <w:adjustRightInd w:val="0"/>
        <w:rPr>
          <w:rFonts w:ascii="Arial" w:hAnsi="Arial"/>
          <w:color w:val="000080"/>
        </w:rPr>
      </w:pPr>
    </w:p>
    <w:p w:rsidR="009F46BE" w:rsidRDefault="00E12053">
      <w:pPr>
        <w:framePr w:wrap="auto" w:hAnchor="text" w:x="-143" w:y="41"/>
        <w:widowControl w:val="0"/>
        <w:autoSpaceDE w:val="0"/>
        <w:autoSpaceDN w:val="0"/>
        <w:adjustRightInd w:val="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color w:val="000080"/>
        </w:rPr>
        <w:drawing>
          <wp:inline distT="0" distB="0" distL="0" distR="0">
            <wp:extent cx="1323975" cy="1704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BE" w:rsidRDefault="009F46BE">
      <w:pPr>
        <w:framePr w:w="8602" w:wrap="auto" w:hAnchor="margin" w:x="2045" w:y="420"/>
        <w:widowControl w:val="0"/>
        <w:pBdr>
          <w:bottom w:val="single" w:sz="12" w:space="1" w:color="000080"/>
        </w:pBdr>
        <w:autoSpaceDE w:val="0"/>
        <w:autoSpaceDN w:val="0"/>
        <w:adjustRightInd w:val="0"/>
        <w:spacing w:line="537" w:lineRule="exact"/>
        <w:jc w:val="both"/>
        <w:rPr>
          <w:color w:val="000080"/>
          <w:spacing w:val="10"/>
          <w:sz w:val="46"/>
        </w:rPr>
      </w:pPr>
      <w:r>
        <w:rPr>
          <w:color w:val="000080"/>
          <w:spacing w:val="10"/>
          <w:sz w:val="52"/>
        </w:rPr>
        <w:t>P</w:t>
      </w:r>
      <w:r>
        <w:rPr>
          <w:color w:val="000080"/>
          <w:spacing w:val="10"/>
          <w:sz w:val="44"/>
        </w:rPr>
        <w:t>I</w:t>
      </w:r>
      <w:r>
        <w:rPr>
          <w:color w:val="000080"/>
          <w:spacing w:val="10"/>
          <w:sz w:val="46"/>
        </w:rPr>
        <w:t xml:space="preserve"> </w:t>
      </w:r>
      <w:r>
        <w:rPr>
          <w:color w:val="000080"/>
          <w:spacing w:val="10"/>
          <w:sz w:val="52"/>
        </w:rPr>
        <w:t>L</w:t>
      </w:r>
      <w:r>
        <w:rPr>
          <w:smallCaps/>
          <w:color w:val="000080"/>
          <w:spacing w:val="10"/>
          <w:sz w:val="44"/>
        </w:rPr>
        <w:t>AMBDA</w:t>
      </w:r>
      <w:r>
        <w:rPr>
          <w:color w:val="000080"/>
          <w:spacing w:val="10"/>
          <w:sz w:val="46"/>
        </w:rPr>
        <w:t xml:space="preserve"> </w:t>
      </w:r>
      <w:r>
        <w:rPr>
          <w:color w:val="000080"/>
          <w:spacing w:val="10"/>
          <w:sz w:val="52"/>
        </w:rPr>
        <w:t>P</w:t>
      </w:r>
      <w:r>
        <w:rPr>
          <w:color w:val="000080"/>
          <w:spacing w:val="10"/>
          <w:sz w:val="44"/>
        </w:rPr>
        <w:t>HI</w:t>
      </w:r>
      <w:r>
        <w:rPr>
          <w:color w:val="000080"/>
          <w:spacing w:val="10"/>
          <w:sz w:val="46"/>
        </w:rPr>
        <w:t xml:space="preserve"> </w:t>
      </w:r>
      <w:r>
        <w:rPr>
          <w:color w:val="000080"/>
          <w:spacing w:val="10"/>
          <w:sz w:val="52"/>
        </w:rPr>
        <w:t>F</w:t>
      </w:r>
      <w:r>
        <w:rPr>
          <w:smallCaps/>
          <w:color w:val="000080"/>
          <w:spacing w:val="10"/>
          <w:sz w:val="44"/>
        </w:rPr>
        <w:t>RATERNITY</w:t>
      </w:r>
    </w:p>
    <w:p w:rsidR="009F46BE" w:rsidRDefault="009F46BE">
      <w:pPr>
        <w:spacing w:line="192" w:lineRule="exact"/>
      </w:pPr>
    </w:p>
    <w:p w:rsidR="009F46BE" w:rsidRDefault="009F46BE">
      <w:pPr>
        <w:spacing w:line="192" w:lineRule="exact"/>
      </w:pPr>
    </w:p>
    <w:p w:rsidR="009F46BE" w:rsidRDefault="009F46BE">
      <w:pPr>
        <w:spacing w:line="192" w:lineRule="exact"/>
      </w:pPr>
    </w:p>
    <w:p w:rsidR="009F46BE" w:rsidRDefault="009F46BE">
      <w:pPr>
        <w:spacing w:line="192" w:lineRule="exact"/>
      </w:pPr>
    </w:p>
    <w:p w:rsidR="009F46BE" w:rsidRDefault="009F46BE">
      <w:pPr>
        <w:spacing w:line="192" w:lineRule="exact"/>
      </w:pPr>
    </w:p>
    <w:p w:rsidR="004C50E2" w:rsidRDefault="004C50E2" w:rsidP="004C50E2">
      <w:r>
        <w:tab/>
      </w:r>
      <w:r>
        <w:tab/>
      </w:r>
      <w:r>
        <w:tab/>
      </w:r>
      <w:r>
        <w:tab/>
      </w:r>
    </w:p>
    <w:p w:rsidR="009F46BE" w:rsidRDefault="004C50E2" w:rsidP="004C50E2">
      <w:pPr>
        <w:tabs>
          <w:tab w:val="left" w:pos="6390"/>
        </w:tabs>
        <w:spacing w:line="192" w:lineRule="exact"/>
        <w:ind w:left="1980" w:firstLine="4500"/>
      </w:pPr>
      <w:r>
        <w:t xml:space="preserve"> </w:t>
      </w:r>
    </w:p>
    <w:p w:rsidR="009F46BE" w:rsidRDefault="009F46BE">
      <w:pPr>
        <w:tabs>
          <w:tab w:val="left" w:pos="6390"/>
        </w:tabs>
        <w:spacing w:line="192" w:lineRule="exact"/>
      </w:pPr>
    </w:p>
    <w:p w:rsidR="00E12053" w:rsidRDefault="00E12053" w:rsidP="00E12053"/>
    <w:p w:rsidR="00E12053" w:rsidRDefault="00E12053" w:rsidP="00E12053">
      <w:r>
        <w:t>Re:</w:t>
      </w:r>
      <w:r>
        <w:tab/>
        <w:t>Adherence to</w:t>
      </w:r>
      <w:r w:rsidR="00E07F5C">
        <w:t xml:space="preserve"> Pi Lambda Phi policies &amp; procedures including</w:t>
      </w:r>
      <w:r>
        <w:t xml:space="preserve"> FIPG Risk Management Policy</w:t>
      </w:r>
    </w:p>
    <w:p w:rsidR="00E12053" w:rsidRDefault="00E12053" w:rsidP="00E12053"/>
    <w:p w:rsidR="00E12053" w:rsidRDefault="00E12053" w:rsidP="00E12053">
      <w:r>
        <w:t xml:space="preserve">This is to confirm that the officers and members of the [State] [Greek Letter Designation] </w:t>
      </w:r>
      <w:r w:rsidR="00E07F5C">
        <w:t xml:space="preserve">Chartered </w:t>
      </w:r>
      <w:r>
        <w:t xml:space="preserve">Chapter Alumni Association </w:t>
      </w:r>
      <w:r w:rsidR="00E07F5C">
        <w:t xml:space="preserve">accept responsibility for adherence to all of Pi Lambda Phi’s policies and procedures. Be it further known that all members of this Chartered Chapter Alumni Association </w:t>
      </w:r>
      <w:r>
        <w:t xml:space="preserve">have reviewed, understand and agree to abide by the FIPG Risk Management Policy. Each current member of the Alumni Association has been provided with a copy of the FIPG guidelines and all future members will receive a copy as well. The Association will continue to update its members </w:t>
      </w:r>
      <w:r w:rsidR="00E07F5C">
        <w:t>of</w:t>
      </w:r>
      <w:r>
        <w:t xml:space="preserve"> any changes to the official FIPG Policy.</w:t>
      </w:r>
    </w:p>
    <w:p w:rsidR="00E12053" w:rsidRDefault="00E12053" w:rsidP="00E12053"/>
    <w:p w:rsidR="00E12053" w:rsidRDefault="00E12053" w:rsidP="00E12053"/>
    <w:p w:rsidR="00E12053" w:rsidRDefault="00E12053" w:rsidP="00E12053">
      <w:r>
        <w:t>Signed this [5th] day of [Month], [YYYY]</w:t>
      </w:r>
    </w:p>
    <w:p w:rsidR="00E12053" w:rsidRDefault="00E12053" w:rsidP="00E12053"/>
    <w:p w:rsidR="00E12053" w:rsidRDefault="00E12053" w:rsidP="00E12053"/>
    <w:p w:rsidR="00E12053" w:rsidRDefault="00E12053" w:rsidP="00E12053">
      <w:r>
        <w:t>______________________________</w:t>
      </w:r>
    </w:p>
    <w:p w:rsidR="00E12053" w:rsidRDefault="00FA20BE" w:rsidP="00E12053">
      <w:r>
        <w:t>[First &amp; Last N</w:t>
      </w:r>
      <w:r w:rsidR="00E12053">
        <w:t>ame, President]</w:t>
      </w:r>
    </w:p>
    <w:p w:rsidR="009F46BE" w:rsidRDefault="009F46BE">
      <w:pPr>
        <w:tabs>
          <w:tab w:val="left" w:pos="6390"/>
        </w:tabs>
        <w:spacing w:line="192" w:lineRule="exact"/>
      </w:pPr>
    </w:p>
    <w:p w:rsidR="009F46BE" w:rsidRDefault="009F46BE">
      <w:pPr>
        <w:pStyle w:val="Caption"/>
        <w:framePr w:wrap="auto" w:x="1" w:y="14689"/>
        <w:rPr>
          <w:color w:val="000080"/>
        </w:rPr>
      </w:pPr>
      <w:r>
        <w:rPr>
          <w:color w:val="000080"/>
        </w:rPr>
        <w:t>INTERNATIONAL HEADQUARTERS</w:t>
      </w:r>
    </w:p>
    <w:p w:rsidR="009F46BE" w:rsidRDefault="007B3D33">
      <w:pPr>
        <w:framePr w:w="12191" w:wrap="auto" w:vAnchor="page" w:hAnchor="page" w:x="1" w:y="14689"/>
        <w:widowControl w:val="0"/>
        <w:autoSpaceDE w:val="0"/>
        <w:autoSpaceDN w:val="0"/>
        <w:adjustRightInd w:val="0"/>
        <w:spacing w:line="192" w:lineRule="exact"/>
        <w:jc w:val="center"/>
        <w:rPr>
          <w:color w:val="000080"/>
          <w:sz w:val="16"/>
        </w:rPr>
      </w:pPr>
      <w:r>
        <w:rPr>
          <w:color w:val="000080"/>
          <w:sz w:val="16"/>
        </w:rPr>
        <w:t xml:space="preserve">60 Newtown </w:t>
      </w:r>
      <w:r w:rsidR="006F68E0">
        <w:rPr>
          <w:color w:val="000080"/>
          <w:sz w:val="16"/>
        </w:rPr>
        <w:t xml:space="preserve">Road, Suite </w:t>
      </w:r>
      <w:r>
        <w:rPr>
          <w:color w:val="000080"/>
          <w:sz w:val="16"/>
        </w:rPr>
        <w:t>118</w:t>
      </w:r>
      <w:r w:rsidR="009F46BE">
        <w:rPr>
          <w:color w:val="000080"/>
          <w:sz w:val="16"/>
        </w:rPr>
        <w:t xml:space="preserve"> </w:t>
      </w:r>
      <w:r w:rsidR="009F46BE">
        <w:rPr>
          <w:color w:val="000080"/>
          <w:sz w:val="16"/>
        </w:rPr>
        <w:sym w:font="Symbol" w:char="F0B7"/>
      </w:r>
      <w:r>
        <w:rPr>
          <w:color w:val="000080"/>
          <w:sz w:val="16"/>
        </w:rPr>
        <w:t xml:space="preserve"> Danbury, CT 068</w:t>
      </w:r>
      <w:r w:rsidR="006F68E0">
        <w:rPr>
          <w:color w:val="000080"/>
          <w:sz w:val="16"/>
        </w:rPr>
        <w:t>1</w:t>
      </w:r>
      <w:r>
        <w:rPr>
          <w:color w:val="000080"/>
          <w:sz w:val="16"/>
        </w:rPr>
        <w:t>0</w:t>
      </w:r>
      <w:r w:rsidR="009F46BE">
        <w:rPr>
          <w:color w:val="000080"/>
          <w:sz w:val="16"/>
        </w:rPr>
        <w:t xml:space="preserve"> </w:t>
      </w:r>
      <w:r w:rsidR="009F46BE">
        <w:rPr>
          <w:color w:val="000080"/>
          <w:sz w:val="16"/>
        </w:rPr>
        <w:sym w:font="Symbol" w:char="F0B7"/>
      </w:r>
      <w:r w:rsidR="009F46BE">
        <w:rPr>
          <w:color w:val="000080"/>
          <w:sz w:val="16"/>
        </w:rPr>
        <w:t xml:space="preserve"> Phone: 203-740-1044 </w:t>
      </w:r>
      <w:r w:rsidR="009F46BE">
        <w:rPr>
          <w:color w:val="000080"/>
          <w:sz w:val="16"/>
        </w:rPr>
        <w:sym w:font="Symbol" w:char="F0B7"/>
      </w:r>
      <w:r w:rsidR="009F46BE">
        <w:rPr>
          <w:color w:val="000080"/>
          <w:sz w:val="16"/>
        </w:rPr>
        <w:t xml:space="preserve"> Fax: 203-740-1644 </w:t>
      </w:r>
      <w:r w:rsidR="009F46BE">
        <w:rPr>
          <w:color w:val="000080"/>
          <w:sz w:val="16"/>
        </w:rPr>
        <w:sym w:font="Symbol" w:char="F0B7"/>
      </w:r>
      <w:r w:rsidR="009F46BE">
        <w:rPr>
          <w:color w:val="000080"/>
          <w:sz w:val="16"/>
        </w:rPr>
        <w:t xml:space="preserve"> headquarters@pilambdaphi.org </w:t>
      </w:r>
      <w:r w:rsidR="009F46BE">
        <w:rPr>
          <w:color w:val="000080"/>
          <w:sz w:val="16"/>
        </w:rPr>
        <w:sym w:font="Symbol" w:char="F0B7"/>
      </w:r>
      <w:r w:rsidR="009F46BE">
        <w:rPr>
          <w:color w:val="000080"/>
          <w:sz w:val="16"/>
        </w:rPr>
        <w:t xml:space="preserve"> www.pilambdaphi.org</w:t>
      </w:r>
    </w:p>
    <w:p w:rsidR="009F46BE" w:rsidRDefault="009F46BE">
      <w:pPr>
        <w:tabs>
          <w:tab w:val="left" w:pos="6390"/>
        </w:tabs>
        <w:spacing w:line="192" w:lineRule="exact"/>
        <w:rPr>
          <w:color w:val="000080"/>
        </w:rPr>
      </w:pPr>
    </w:p>
    <w:sectPr w:rsidR="009F46BE" w:rsidSect="00695EE0">
      <w:pgSz w:w="12242" w:h="15842" w:code="1"/>
      <w:pgMar w:top="720" w:right="907" w:bottom="234" w:left="907" w:header="0" w:footer="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39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E2"/>
    <w:rsid w:val="0018510C"/>
    <w:rsid w:val="004C50E2"/>
    <w:rsid w:val="00500B81"/>
    <w:rsid w:val="00695EE0"/>
    <w:rsid w:val="006F68E0"/>
    <w:rsid w:val="007B3D33"/>
    <w:rsid w:val="009454CE"/>
    <w:rsid w:val="009F46BE"/>
    <w:rsid w:val="00DD3C7C"/>
    <w:rsid w:val="00E07F5C"/>
    <w:rsid w:val="00E12053"/>
    <w:rsid w:val="00FA20BE"/>
    <w:rsid w:val="00F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e8eda,#c4c4ec"/>
    </o:shapedefaults>
    <o:shapelayout v:ext="edit">
      <o:idmap v:ext="edit" data="1"/>
    </o:shapelayout>
  </w:shapeDefaults>
  <w:decimalSymbol w:val="."/>
  <w:listSeparator w:val=","/>
  <w14:docId w14:val="50369DD4"/>
  <w15:docId w15:val="{52B83C49-D3A1-4334-B768-F1E0CEF8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95E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5EE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5EE0"/>
    <w:pPr>
      <w:framePr w:w="12191" w:wrap="auto" w:vAnchor="page" w:hAnchor="page" w:x="22" w:y="15185"/>
      <w:widowControl w:val="0"/>
      <w:autoSpaceDE w:val="0"/>
      <w:autoSpaceDN w:val="0"/>
      <w:adjustRightInd w:val="0"/>
      <w:spacing w:line="192" w:lineRule="exact"/>
      <w:jc w:val="center"/>
    </w:pPr>
    <w:rPr>
      <w:b/>
      <w:bCs/>
      <w:sz w:val="16"/>
      <w:szCs w:val="16"/>
    </w:rPr>
  </w:style>
  <w:style w:type="paragraph" w:styleId="BodyTextIndent">
    <w:name w:val="Body Text Indent"/>
    <w:basedOn w:val="Normal"/>
    <w:rsid w:val="00695EE0"/>
    <w:pPr>
      <w:tabs>
        <w:tab w:val="left" w:pos="540"/>
        <w:tab w:val="left" w:pos="6210"/>
      </w:tabs>
      <w:spacing w:line="192" w:lineRule="exact"/>
      <w:ind w:firstLine="540"/>
    </w:pPr>
  </w:style>
  <w:style w:type="paragraph" w:styleId="BalloonText">
    <w:name w:val="Balloon Text"/>
    <w:basedOn w:val="Normal"/>
    <w:link w:val="BalloonTextChar"/>
    <w:rsid w:val="00E0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PLP%20Letterhead%20Template%2010-1-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PLP Letterhead Template 10-1-04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Pi Lambda Phi Fraternity</dc:creator>
  <cp:lastModifiedBy>Ian Lowe</cp:lastModifiedBy>
  <cp:revision>2</cp:revision>
  <cp:lastPrinted>2005-10-21T13:53:00Z</cp:lastPrinted>
  <dcterms:created xsi:type="dcterms:W3CDTF">2016-11-21T23:04:00Z</dcterms:created>
  <dcterms:modified xsi:type="dcterms:W3CDTF">2016-11-21T23:04:00Z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